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  <w:t>TV1: Board Resolution on applying for renewing the meeting time of Annual General Meeting of Shareholders of 2020</w:t>
      </w:r>
    </w:p>
    <w:p>
      <w:pPr>
        <w:pStyle w:val="Normal"/>
        <w:rPr/>
      </w:pPr>
      <w:r>
        <w:rPr/>
        <w:t>On 27 Mar 2020, Power Engineering Consulting Joint Stock Company 1 announced Board Resolution No. 01/ NQ – TVD1 – HDQT applying for renewing the meeting time of Annual General Meeting of Shareholders of 2020 as follows:</w:t>
      </w:r>
    </w:p>
    <w:p>
      <w:pPr>
        <w:pStyle w:val="Normal"/>
        <w:rPr/>
      </w:pPr>
      <w:r>
        <w:rPr/>
        <w:t>Article 01: Approve the application to the Business Registration Division under the Department of Planning &amp; Investment of Hanoi for renewing the meeting time of Annual General Meeting of Shareholders of 2020 until before 30 Jun 2020</w:t>
      </w:r>
    </w:p>
    <w:p>
      <w:pPr>
        <w:pStyle w:val="Normal"/>
        <w:rPr/>
      </w:pPr>
      <w:r>
        <w:rPr/>
        <w:t>Article 02: Chair of Board of Directors cum General Manager of the Company is responsible for carrying out the procedures with the Business Registration Division under the Department of Planning &amp; Investment of Hanoi for renewing the meeting time of Annual General Meeting of Shareholders of 2020 until before 30 Jun 2020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Arial" w:hAnsi="Arial" w:eastAsia="Calibri" w:cs="Arial"/>
      <w:color w:val="auto"/>
      <w:sz w:val="20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BodyTextChar">
    <w:name w:val="Body Text Char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/>
    <w:rPr>
      <w:b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2020-04-02T06:18:00Z</dcterms:created>
  <dc:creator>Adminis</dc:creator>
  <dc:description/>
  <cp:keywords/>
  <dc:language>en-US</dc:language>
  <cp:lastModifiedBy>Adminis</cp:lastModifiedBy>
  <dcterms:modified xsi:type="dcterms:W3CDTF">2020-04-02T06:27:00Z</dcterms:modified>
  <cp:revision>10</cp:revision>
  <dc:subject/>
  <dc:title/>
</cp:coreProperties>
</file>